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165" w:rsidRPr="00060373" w:rsidRDefault="00906165" w:rsidP="00C54FE9">
      <w:pPr>
        <w:jc w:val="center"/>
        <w:rPr>
          <w:rFonts w:ascii="Cambria" w:hAnsi="Cambria"/>
          <w:b/>
        </w:rPr>
      </w:pPr>
      <w:r w:rsidRPr="00060373">
        <w:rPr>
          <w:rFonts w:ascii="Cambria" w:hAnsi="Cambria"/>
          <w:b/>
        </w:rPr>
        <w:t>APEL</w:t>
      </w:r>
      <w:r w:rsidRPr="00060373">
        <w:rPr>
          <w:rFonts w:ascii="Cambria" w:hAnsi="Cambria"/>
          <w:b/>
        </w:rPr>
        <w:br/>
      </w:r>
      <w:r>
        <w:rPr>
          <w:rFonts w:ascii="Cambria" w:hAnsi="Cambria"/>
          <w:b/>
        </w:rPr>
        <w:t xml:space="preserve">KATOLICKICH </w:t>
      </w:r>
      <w:r w:rsidRPr="00060373">
        <w:rPr>
          <w:rFonts w:ascii="Cambria" w:hAnsi="Cambria"/>
          <w:b/>
        </w:rPr>
        <w:t>BISKUPÓW POLSKI I UKRAINY</w:t>
      </w:r>
      <w:r w:rsidRPr="00060373">
        <w:rPr>
          <w:rFonts w:ascii="Cambria" w:hAnsi="Cambria"/>
          <w:b/>
        </w:rPr>
        <w:br/>
        <w:t>O POSZUKIWANIE DIALOGU I POROZUMIENIA</w:t>
      </w:r>
      <w:r w:rsidRPr="00060373">
        <w:rPr>
          <w:rFonts w:ascii="Cambria" w:hAnsi="Cambria"/>
          <w:b/>
        </w:rPr>
        <w:br/>
        <w:t>W CELU ZAŻEGNANIA NIEBEZPIECZEŃSTWA DZIAŁAŃ WOJENNYCH</w:t>
      </w:r>
    </w:p>
    <w:p w:rsidR="00906165" w:rsidRPr="00060373" w:rsidRDefault="00906165" w:rsidP="00C54FE9">
      <w:pPr>
        <w:jc w:val="both"/>
        <w:rPr>
          <w:rFonts w:ascii="Cambria" w:hAnsi="Cambria"/>
        </w:rPr>
      </w:pPr>
    </w:p>
    <w:p w:rsidR="00906165" w:rsidRPr="00060373" w:rsidRDefault="00906165" w:rsidP="00C54FE9">
      <w:pPr>
        <w:jc w:val="both"/>
        <w:rPr>
          <w:rFonts w:ascii="Cambria" w:hAnsi="Cambria"/>
        </w:rPr>
      </w:pPr>
      <w:r w:rsidRPr="00060373">
        <w:rPr>
          <w:rFonts w:ascii="Cambria" w:hAnsi="Cambria"/>
        </w:rPr>
        <w:t xml:space="preserve">Z niepokojem przyjmujemy informacje o tym, iż ostatnie serie rozmów między Rosją a Zachodem nie doprowadziły do porozumienia. W swoich wystąpieniach przywódcy wielu państw wskazują na zwiększanie presji ze strony rosyjskiej wobec Ukrainy, u której granic masowo gromadzone </w:t>
      </w:r>
      <w:bookmarkStart w:id="0" w:name="_GoBack"/>
      <w:bookmarkEnd w:id="0"/>
      <w:r w:rsidRPr="00060373">
        <w:rPr>
          <w:rFonts w:ascii="Cambria" w:hAnsi="Cambria"/>
        </w:rPr>
        <w:t xml:space="preserve">jest uzbrojenie i wojsko. Okupacja Donbasu i </w:t>
      </w:r>
      <w:r>
        <w:rPr>
          <w:rFonts w:ascii="Cambria" w:hAnsi="Cambria"/>
        </w:rPr>
        <w:t xml:space="preserve"> </w:t>
      </w:r>
      <w:r w:rsidRPr="00060373">
        <w:rPr>
          <w:rFonts w:ascii="Cambria" w:hAnsi="Cambria"/>
        </w:rPr>
        <w:t>Krymu dowiodły, iż Federacja Rosyjska - naruszając suwerenność państwową i integralność terytorialną Ukrainy - odnosi się w sposób lekceważący do obowiązujących zasad prawa międzynarodowego. Zaistniała zaś sytuacja jest dla krajów Europy środkowo-wschodniej oraz całego kontynentu europejskiego wielkim zagrożeniem, które może zniszczyć dotychczasowy dorobek wielu pokoleń budujących pokojowy ład i jedność Europy.</w:t>
      </w:r>
    </w:p>
    <w:p w:rsidR="00906165" w:rsidRPr="00060373" w:rsidRDefault="00906165" w:rsidP="00C54FE9">
      <w:pPr>
        <w:jc w:val="both"/>
        <w:rPr>
          <w:rFonts w:ascii="Cambria" w:hAnsi="Cambria"/>
        </w:rPr>
      </w:pPr>
      <w:r w:rsidRPr="00060373">
        <w:rPr>
          <w:rFonts w:ascii="Cambria" w:hAnsi="Cambria"/>
        </w:rPr>
        <w:t xml:space="preserve"> 1.         Reżimy totalitarne XX wieku przyniosły światu tragiczne doświadczenia wojen oraz terroru politycznego, lekceważąc autorytet Boga. W imię fałszywych ideologii skazywano na zagładę całe narody, niszczono poszanowanie godności osoby ludzkiej a istotę sprawowania władzy politycznej sprowadzano wyłącznie do przemocy.</w:t>
      </w:r>
    </w:p>
    <w:p w:rsidR="00906165" w:rsidRPr="00060373" w:rsidRDefault="00906165" w:rsidP="00C54FE9">
      <w:pPr>
        <w:jc w:val="both"/>
        <w:rPr>
          <w:rFonts w:ascii="Cambria" w:hAnsi="Cambria"/>
        </w:rPr>
      </w:pPr>
      <w:r w:rsidRPr="00060373">
        <w:rPr>
          <w:rFonts w:ascii="Cambria" w:hAnsi="Cambria"/>
        </w:rPr>
        <w:t>Także i dzisiaj chcemy wyraźnie podkreślić, iż każda wojna jest nieszczęściem i nie może być nigdy odpowiednim sposobem rozwiązywania problemów międzynarodowych. Nigdy nim nie była i nigdy nie będzie, ponieważ rodzi ona nowe, poważniejsze konflikty. Gdy wybucha wojna, staje się „bezsensowną rzezią”, „ryzykiem, od którego nie ma odwrotu”, która niszczy teraźniejszość i zagraża przyszłości ludzi: „Przez pokój nic nie ginie, przez wojnę można utracić wszystko”. W ostatecznym rozrachunku wojna jest zawsze porażką ludzkości. Jest wyrazem barbarzyństwa i całkiem nieskutecznym narzędziem rozwiazywania nieporozumień. Papież Paweł VI  podczas swojego wystąpienia na Sesji Konferencji Rozbrojeniowej ONZ w 1978 r. nazwał wojnę „irracjonalnym i niemożliwym do zaakceptowania środkiem regulowania sporów między państwami”.</w:t>
      </w:r>
    </w:p>
    <w:p w:rsidR="00906165" w:rsidRPr="00060373" w:rsidRDefault="00906165" w:rsidP="00C54FE9">
      <w:pPr>
        <w:jc w:val="both"/>
        <w:rPr>
          <w:rFonts w:ascii="Cambria" w:hAnsi="Cambria"/>
        </w:rPr>
      </w:pPr>
      <w:r w:rsidRPr="00060373">
        <w:rPr>
          <w:rFonts w:ascii="Cambria" w:hAnsi="Cambria"/>
        </w:rPr>
        <w:t>„Wszelkie działania wojenne, zmierzające bez żadnej różnicy do zniszczenia całych miast lub też większych połaci kraju z ich mieszkańcami, są zbrodnią przeciw Bogu i samemu człowiekowi, zasługującą na stanowcze i natychmiastowe potępienie” (</w:t>
      </w:r>
      <w:r w:rsidRPr="00060373">
        <w:rPr>
          <w:rFonts w:ascii="Cambria" w:hAnsi="Cambria"/>
          <w:i/>
        </w:rPr>
        <w:t>Gaudium et spes</w:t>
      </w:r>
      <w:r w:rsidRPr="00060373">
        <w:rPr>
          <w:rFonts w:ascii="Cambria" w:hAnsi="Cambria"/>
        </w:rPr>
        <w:t>, 80).</w:t>
      </w:r>
    </w:p>
    <w:p w:rsidR="00906165" w:rsidRPr="00060373" w:rsidRDefault="00906165" w:rsidP="00C54FE9">
      <w:pPr>
        <w:jc w:val="both"/>
        <w:rPr>
          <w:rFonts w:ascii="Cambria" w:hAnsi="Cambria"/>
        </w:rPr>
      </w:pPr>
      <w:r w:rsidRPr="00060373">
        <w:rPr>
          <w:rFonts w:ascii="Cambria" w:hAnsi="Cambria"/>
        </w:rPr>
        <w:t>„Działania w sposób zamierzony sprzeczne z prawem narodów i jego powszechnymi zasadami, podobnie jak nakazujące je zarządzenia, są zbrodniami. Nie wystarczy ślepe posłuszeństwo, by usprawiedliwić tych, którzy się im podporządkowują. Zagłada ludu, narodu czy mniejszości etnicznej powinna być potępiona jako grzech śmiertelny. Istnieje moralny obowiązek stawiania oporu rozkazom, które nakazują ludobójstwo (KKK 2313).</w:t>
      </w:r>
    </w:p>
    <w:p w:rsidR="00906165" w:rsidRPr="00060373" w:rsidRDefault="00906165" w:rsidP="00C54FE9">
      <w:pPr>
        <w:jc w:val="both"/>
        <w:rPr>
          <w:rFonts w:ascii="Cambria" w:hAnsi="Cambria"/>
        </w:rPr>
      </w:pPr>
    </w:p>
    <w:p w:rsidR="00906165" w:rsidRPr="00060373" w:rsidRDefault="00906165" w:rsidP="00C54FE9">
      <w:pPr>
        <w:jc w:val="both"/>
        <w:rPr>
          <w:rFonts w:ascii="Cambria" w:hAnsi="Cambria"/>
        </w:rPr>
      </w:pPr>
      <w:r>
        <w:rPr>
          <w:rFonts w:ascii="Cambria" w:hAnsi="Cambria"/>
        </w:rPr>
        <w:t xml:space="preserve">2.        </w:t>
      </w:r>
      <w:r w:rsidRPr="00060373">
        <w:rPr>
          <w:rFonts w:ascii="Cambria" w:hAnsi="Cambria"/>
        </w:rPr>
        <w:t>Poszukiwanie alternatywnych wobec wojny sposobów rozwiązywania międzynarodowych konfliktów stało się dzisiaj niezwłoczną potrzebą, gdyż przerażająca siła narzędzi zniszczenia dostępnych nawet średnim i małym mocarstwom, oraz coraz silniejsze powiązania istniejące między narodami całej ziemi utrudniają dziś czy wręcz praktycznie uniemożliwiają ograniczenie skutków konfliktu. Nauczeni doświadczeniem poprzednich pokoleń  zwracamy się więc z apelem do rządzących o powstrzymanie się od działań wojennych. Zachęcamy przywódców do niezwłocznego wycofania się z drogi stawiania ultimatum i wykorzystywania innego państwa, jako karty przetargowej. Wszelkie rozbieżności interesów winny być rozwiązywane nie przy użyciu broni, ale na drodze porozumień . Wspólnota międzynarodowa winna solidarnie połączyć swoje wysiłki i aktywnie wesprzeć wszystkimi możliwymi sposobami będące w zagrożeniu społeczeństwo.</w:t>
      </w:r>
    </w:p>
    <w:p w:rsidR="00906165" w:rsidRPr="00060373" w:rsidRDefault="00906165" w:rsidP="00C54FE9">
      <w:pPr>
        <w:jc w:val="both"/>
        <w:rPr>
          <w:rFonts w:ascii="Cambria" w:hAnsi="Cambria"/>
        </w:rPr>
      </w:pPr>
      <w:r w:rsidRPr="00060373">
        <w:rPr>
          <w:rFonts w:ascii="Cambria" w:hAnsi="Cambria"/>
        </w:rPr>
        <w:t>3.         W imieniu własnym i naszych wspólnot przypominamy, iż „popieranie pokoju w świecie jest nieodłącznym elementem posłannictwa, przez które Kościół kontynuuje zbawcze dzieło Chrystusa na ziemi. Kościół jest bowiem „w Chrystusie ‘sakramentem’, czyli znakiem i narzędziem pokoju w świecie i dla świata. Budowanie prawdziwego pokoju jest wyrazem chrześcijańskiej wiary w miłość Boga do każdego człowieka. Z wyzwalającej wiary w miłość Boga pochodzi nowa wizja świata i nowy sposób podejścia do bliźniego, niezależnie od tego, czy jest on pojedynczą osobą, czy całym narodem: to wiara natchniona przez pokój, który Chrystus pozostawił swoim uczniom (J 14,27), przemienia i odnawia życie (KNSK, 516). Fundamentem relacji międzyludzkich kultury judeochrześcijańskiej są wartości: wiary, nadziei i miłości a także prawdy, piękna i dobra bez których nie ma i nie będzie trwałej pokojowej przyszłości. Obecna sytuacja, domaga się od chrześcijan tradycji wschodniej i zachodniej pełnej odpowiedzialności za teraźniejszość i przyszłość naszego kontynentu oraz gotowości ponoszenia ofiar w obronie wspólnoty rodzinnej, narodowej i państwowej.</w:t>
      </w:r>
    </w:p>
    <w:p w:rsidR="00906165" w:rsidRPr="00060373" w:rsidRDefault="00906165" w:rsidP="00C54FE9">
      <w:pPr>
        <w:jc w:val="both"/>
        <w:rPr>
          <w:rFonts w:ascii="Cambria" w:hAnsi="Cambria"/>
        </w:rPr>
      </w:pPr>
      <w:r w:rsidRPr="00060373">
        <w:rPr>
          <w:rFonts w:ascii="Cambria" w:hAnsi="Cambria"/>
        </w:rPr>
        <w:t>4.         W związku z tym zapraszamy wszystkich do połączenia się we wspólnej modlitwie: „Boże ojców naszych, wielki i miłosierny! Panie życia i pokoju, Ojcze wszystkich ludzi. Twoją wolą jest pokój, a nie udręczenie. Potęp wojny i obal pychę gwałtowników. Wysłałeś Syna swego Jezusa Chrystusa, aby głosił pokój bliskim i dalekim i zjednoczył w jedną rodzinę ludzi wszystkich ras i pokoleń.</w:t>
      </w:r>
    </w:p>
    <w:p w:rsidR="00906165" w:rsidRPr="00060373" w:rsidRDefault="00906165" w:rsidP="00C54FE9">
      <w:pPr>
        <w:jc w:val="both"/>
        <w:rPr>
          <w:rFonts w:ascii="Cambria" w:hAnsi="Cambria"/>
        </w:rPr>
      </w:pPr>
      <w:r w:rsidRPr="00060373">
        <w:rPr>
          <w:rFonts w:ascii="Cambria" w:hAnsi="Cambria"/>
        </w:rPr>
        <w:t>Usłysz krzyk wszystkich Twoich dzieci, udręczone błaganie całej ludzkości. Niech już nie będzie więcej wojny – złej przygody, z której nie ma odwrotu, niech już nie będzie więcej wojny – kłębowiska walki i przemocy. Spraw, niech ustanie wojna […], która zagraża Twoim stworzeniom na niebie, na ziemi i w morzu.</w:t>
      </w:r>
    </w:p>
    <w:p w:rsidR="00906165" w:rsidRPr="00060373" w:rsidRDefault="00906165" w:rsidP="00C54FE9">
      <w:pPr>
        <w:jc w:val="both"/>
        <w:rPr>
          <w:rFonts w:ascii="Cambria" w:hAnsi="Cambria"/>
        </w:rPr>
      </w:pPr>
      <w:r w:rsidRPr="00060373">
        <w:rPr>
          <w:rFonts w:ascii="Cambria" w:hAnsi="Cambria"/>
        </w:rPr>
        <w:t>Z Maryją, Matką Jezusa i naszą, błagamy Cię, przemów do serc ludzi odpowiedzialnych za losy narodów. Zniszcz logikę odwetów i zemsty, a poddaj przez Ducha Świętego nowe rozwiązania wielkoduszne i szlachetne, w dialogu i cierpliwym wyczekiwaniu – bardziej owocne niż gwałtowne działania wojenne.</w:t>
      </w:r>
    </w:p>
    <w:p w:rsidR="00906165" w:rsidRPr="00060373" w:rsidRDefault="00906165" w:rsidP="00650704">
      <w:pPr>
        <w:jc w:val="both"/>
        <w:rPr>
          <w:rFonts w:ascii="Cambria" w:hAnsi="Cambria"/>
        </w:rPr>
      </w:pPr>
      <w:r w:rsidRPr="00060373">
        <w:rPr>
          <w:rFonts w:ascii="Cambria" w:hAnsi="Cambria"/>
        </w:rPr>
        <w:t>Ojcze, obdarz nasze czasy dniami pokoju. Niech już nie będzie więcej wojny. Amen. (św. Jan Paweł II).</w:t>
      </w:r>
    </w:p>
    <w:p w:rsidR="00906165" w:rsidRPr="00392E5C" w:rsidRDefault="00906165" w:rsidP="00060373">
      <w:pPr>
        <w:jc w:val="center"/>
        <w:rPr>
          <w:rFonts w:ascii="Cambria" w:hAnsi="Cambria"/>
        </w:rPr>
      </w:pPr>
      <w:r w:rsidRPr="00392E5C">
        <w:rPr>
          <w:rFonts w:ascii="Cambria" w:hAnsi="Cambria"/>
          <w:b/>
        </w:rPr>
        <w:t>Arcybiskup Większy Światosław Szewczuk</w:t>
      </w:r>
      <w:r w:rsidRPr="00392E5C">
        <w:rPr>
          <w:rFonts w:ascii="Cambria" w:hAnsi="Cambria"/>
          <w:b/>
        </w:rPr>
        <w:br/>
      </w:r>
      <w:r w:rsidRPr="00392E5C">
        <w:rPr>
          <w:rFonts w:ascii="Cambria" w:hAnsi="Cambria"/>
        </w:rPr>
        <w:t>Zwierzchnik Ukraińskiego Kościoła Greckokatolickiego</w:t>
      </w:r>
    </w:p>
    <w:p w:rsidR="00906165" w:rsidRPr="00392E5C" w:rsidRDefault="00906165" w:rsidP="00060373">
      <w:pPr>
        <w:jc w:val="center"/>
        <w:rPr>
          <w:rFonts w:ascii="Cambria" w:hAnsi="Cambria"/>
        </w:rPr>
      </w:pPr>
      <w:r w:rsidRPr="00392E5C">
        <w:rPr>
          <w:rFonts w:ascii="Cambria" w:hAnsi="Cambria"/>
          <w:b/>
        </w:rPr>
        <w:t>Arcybiskup Stanisław Gądecki</w:t>
      </w:r>
      <w:r w:rsidRPr="00392E5C">
        <w:rPr>
          <w:rFonts w:ascii="Cambria" w:hAnsi="Cambria"/>
          <w:b/>
        </w:rPr>
        <w:br/>
      </w:r>
      <w:r w:rsidRPr="00392E5C">
        <w:rPr>
          <w:rFonts w:ascii="Cambria" w:hAnsi="Cambria"/>
        </w:rPr>
        <w:t>Przewodniczący Konferencji Episkopatu Polski</w:t>
      </w:r>
    </w:p>
    <w:p w:rsidR="00906165" w:rsidRPr="00392E5C" w:rsidRDefault="00906165" w:rsidP="00060373">
      <w:pPr>
        <w:jc w:val="center"/>
        <w:rPr>
          <w:rFonts w:ascii="Cambria" w:hAnsi="Cambria"/>
        </w:rPr>
      </w:pPr>
      <w:r w:rsidRPr="00392E5C">
        <w:rPr>
          <w:rFonts w:ascii="Cambria" w:hAnsi="Cambria"/>
          <w:b/>
        </w:rPr>
        <w:t>Arcybiskup Mieczysław Mokrzycki</w:t>
      </w:r>
      <w:r w:rsidRPr="00392E5C">
        <w:rPr>
          <w:rFonts w:ascii="Cambria" w:hAnsi="Cambria"/>
          <w:b/>
        </w:rPr>
        <w:br/>
      </w:r>
      <w:r>
        <w:rPr>
          <w:rFonts w:ascii="Cambria" w:hAnsi="Cambria"/>
        </w:rPr>
        <w:t>p.o.</w:t>
      </w:r>
      <w:r w:rsidRPr="00392E5C">
        <w:rPr>
          <w:rFonts w:ascii="Cambria" w:hAnsi="Cambria"/>
        </w:rPr>
        <w:t xml:space="preserve"> Przewodniczącego Konferencji Episkopatu Ukrainy</w:t>
      </w:r>
    </w:p>
    <w:p w:rsidR="00906165" w:rsidRPr="00392E5C" w:rsidRDefault="00906165" w:rsidP="00650704">
      <w:pPr>
        <w:spacing w:after="0"/>
        <w:jc w:val="center"/>
        <w:rPr>
          <w:rFonts w:ascii="Cambria" w:hAnsi="Cambria"/>
          <w:b/>
          <w:color w:val="000000"/>
        </w:rPr>
      </w:pPr>
      <w:r w:rsidRPr="00392E5C">
        <w:rPr>
          <w:rFonts w:ascii="Cambria" w:hAnsi="Cambria"/>
          <w:b/>
          <w:color w:val="000000"/>
        </w:rPr>
        <w:t>Arcybiskup Eugeniusz Popowicz</w:t>
      </w:r>
    </w:p>
    <w:p w:rsidR="00906165" w:rsidRPr="00392E5C" w:rsidRDefault="00906165" w:rsidP="00650704">
      <w:pPr>
        <w:spacing w:after="0"/>
        <w:jc w:val="center"/>
        <w:rPr>
          <w:rFonts w:ascii="Cambria" w:hAnsi="Cambria"/>
          <w:color w:val="000000"/>
        </w:rPr>
      </w:pPr>
      <w:r w:rsidRPr="00392E5C">
        <w:rPr>
          <w:rFonts w:ascii="Cambria" w:hAnsi="Cambria"/>
          <w:color w:val="000000"/>
        </w:rPr>
        <w:t>Metropolita Przemysko-Warszawski</w:t>
      </w:r>
    </w:p>
    <w:p w:rsidR="00906165" w:rsidRPr="00392E5C" w:rsidRDefault="00906165" w:rsidP="00650704">
      <w:pPr>
        <w:spacing w:after="0"/>
        <w:jc w:val="center"/>
        <w:rPr>
          <w:rFonts w:ascii="Cambria" w:hAnsi="Cambria"/>
          <w:color w:val="000000"/>
        </w:rPr>
      </w:pPr>
      <w:r w:rsidRPr="00392E5C">
        <w:rPr>
          <w:rFonts w:ascii="Cambria" w:hAnsi="Cambria"/>
          <w:color w:val="000000"/>
        </w:rPr>
        <w:t>Kościoła Greckokatolickiego w Polsce</w:t>
      </w:r>
    </w:p>
    <w:p w:rsidR="00906165" w:rsidRPr="00392E5C" w:rsidRDefault="00906165" w:rsidP="009743CA">
      <w:pPr>
        <w:spacing w:before="240"/>
        <w:jc w:val="center"/>
        <w:rPr>
          <w:rFonts w:ascii="Cambria" w:hAnsi="Cambria"/>
        </w:rPr>
      </w:pPr>
      <w:r w:rsidRPr="00392E5C">
        <w:rPr>
          <w:rFonts w:ascii="Cambria" w:hAnsi="Cambria"/>
          <w:b/>
        </w:rPr>
        <w:t>Biskup Ni</w:t>
      </w:r>
      <w:r>
        <w:rPr>
          <w:rFonts w:ascii="Cambria" w:hAnsi="Cambria"/>
          <w:b/>
        </w:rPr>
        <w:t>ł</w:t>
      </w:r>
      <w:r w:rsidRPr="00392E5C">
        <w:rPr>
          <w:rFonts w:ascii="Cambria" w:hAnsi="Cambria"/>
          <w:b/>
        </w:rPr>
        <w:t xml:space="preserve"> </w:t>
      </w:r>
      <w:r>
        <w:rPr>
          <w:rFonts w:ascii="Cambria" w:hAnsi="Cambria"/>
          <w:b/>
        </w:rPr>
        <w:t>Ł</w:t>
      </w:r>
      <w:r w:rsidRPr="00392E5C">
        <w:rPr>
          <w:rFonts w:ascii="Cambria" w:hAnsi="Cambria"/>
          <w:b/>
        </w:rPr>
        <w:t>uszczak</w:t>
      </w:r>
      <w:r w:rsidRPr="00392E5C">
        <w:rPr>
          <w:rFonts w:ascii="Cambria" w:hAnsi="Cambria"/>
          <w:b/>
        </w:rPr>
        <w:br/>
      </w:r>
      <w:r w:rsidRPr="00392E5C">
        <w:rPr>
          <w:rFonts w:ascii="Cambria" w:hAnsi="Cambria"/>
        </w:rPr>
        <w:t xml:space="preserve">Administrator Apostolski </w:t>
      </w:r>
      <w:r w:rsidRPr="00392E5C">
        <w:rPr>
          <w:rFonts w:ascii="Cambria" w:hAnsi="Cambria"/>
          <w:i/>
        </w:rPr>
        <w:t>sede vacante</w:t>
      </w:r>
      <w:r w:rsidRPr="00392E5C">
        <w:rPr>
          <w:rFonts w:ascii="Cambria" w:hAnsi="Cambria"/>
        </w:rPr>
        <w:t xml:space="preserve"> </w:t>
      </w:r>
      <w:r>
        <w:rPr>
          <w:rFonts w:ascii="Cambria" w:hAnsi="Cambria"/>
        </w:rPr>
        <w:br/>
        <w:t xml:space="preserve">Greckokatolickiej Eparchii </w:t>
      </w:r>
      <w:r w:rsidRPr="00392E5C">
        <w:rPr>
          <w:rFonts w:ascii="Cambria" w:hAnsi="Cambria"/>
        </w:rPr>
        <w:t>Mukaczewskiej</w:t>
      </w:r>
      <w:r>
        <w:rPr>
          <w:rFonts w:ascii="Cambria" w:hAnsi="Cambria"/>
        </w:rPr>
        <w:t xml:space="preserve"> </w:t>
      </w:r>
      <w:r>
        <w:rPr>
          <w:rFonts w:ascii="Cambria" w:hAnsi="Cambria"/>
        </w:rPr>
        <w:br/>
      </w:r>
      <w:r w:rsidRPr="009743CA">
        <w:rPr>
          <w:rFonts w:ascii="Cambria" w:hAnsi="Cambria"/>
          <w:i/>
        </w:rPr>
        <w:t>sui iuris</w:t>
      </w:r>
      <w:r w:rsidRPr="00392E5C">
        <w:rPr>
          <w:rFonts w:ascii="Cambria" w:hAnsi="Cambria"/>
        </w:rPr>
        <w:br/>
      </w:r>
    </w:p>
    <w:p w:rsidR="00906165" w:rsidRPr="00060373" w:rsidRDefault="00906165" w:rsidP="00C54FE9">
      <w:pPr>
        <w:rPr>
          <w:rFonts w:ascii="Cambria" w:hAnsi="Cambria"/>
        </w:rPr>
      </w:pPr>
      <w:r w:rsidRPr="00060373">
        <w:rPr>
          <w:rFonts w:ascii="Cambria" w:hAnsi="Cambria"/>
        </w:rPr>
        <w:br/>
        <w:t>Kijów – Warszawa – Lwów – U</w:t>
      </w:r>
      <w:r>
        <w:rPr>
          <w:rFonts w:ascii="Cambria" w:hAnsi="Cambria"/>
        </w:rPr>
        <w:t>żh</w:t>
      </w:r>
      <w:r w:rsidRPr="00060373">
        <w:rPr>
          <w:rFonts w:ascii="Cambria" w:hAnsi="Cambria"/>
        </w:rPr>
        <w:t xml:space="preserve">orod, dnia </w:t>
      </w:r>
      <w:r>
        <w:rPr>
          <w:rFonts w:ascii="Cambria" w:hAnsi="Cambria"/>
        </w:rPr>
        <w:t>24</w:t>
      </w:r>
      <w:r w:rsidRPr="00060373">
        <w:rPr>
          <w:rFonts w:ascii="Cambria" w:hAnsi="Cambria"/>
        </w:rPr>
        <w:t xml:space="preserve"> stycznia 2022 roku</w:t>
      </w:r>
    </w:p>
    <w:sectPr w:rsidR="00906165" w:rsidRPr="00060373" w:rsidSect="007825C5">
      <w:headerReference w:type="default" r:id="rId6"/>
      <w:pgSz w:w="11906" w:h="16838"/>
      <w:pgMar w:top="993" w:right="1417" w:bottom="1101"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165" w:rsidRDefault="00906165" w:rsidP="007825C5">
      <w:pPr>
        <w:spacing w:after="0" w:line="240" w:lineRule="auto"/>
      </w:pPr>
      <w:r>
        <w:separator/>
      </w:r>
    </w:p>
  </w:endnote>
  <w:endnote w:type="continuationSeparator" w:id="0">
    <w:p w:rsidR="00906165" w:rsidRDefault="00906165" w:rsidP="007825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165" w:rsidRDefault="00906165" w:rsidP="007825C5">
      <w:pPr>
        <w:spacing w:after="0" w:line="240" w:lineRule="auto"/>
      </w:pPr>
      <w:r>
        <w:separator/>
      </w:r>
    </w:p>
  </w:footnote>
  <w:footnote w:type="continuationSeparator" w:id="0">
    <w:p w:rsidR="00906165" w:rsidRDefault="00906165" w:rsidP="007825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165" w:rsidRDefault="00906165">
    <w:pPr>
      <w:pStyle w:val="Header"/>
      <w:jc w:val="right"/>
    </w:pPr>
    <w:fldSimple w:instr="PAGE   \* MERGEFORMAT">
      <w:r>
        <w:rPr>
          <w:noProof/>
        </w:rPr>
        <w:t>2</w:t>
      </w:r>
    </w:fldSimple>
  </w:p>
  <w:p w:rsidR="00906165" w:rsidRDefault="009061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4FE9"/>
    <w:rsid w:val="00031024"/>
    <w:rsid w:val="000313BA"/>
    <w:rsid w:val="00060373"/>
    <w:rsid w:val="00093E95"/>
    <w:rsid w:val="00392E5C"/>
    <w:rsid w:val="00404686"/>
    <w:rsid w:val="00556087"/>
    <w:rsid w:val="00650704"/>
    <w:rsid w:val="007825C5"/>
    <w:rsid w:val="008412DA"/>
    <w:rsid w:val="00906165"/>
    <w:rsid w:val="009743CA"/>
    <w:rsid w:val="00B43CF1"/>
    <w:rsid w:val="00BA41D4"/>
    <w:rsid w:val="00C54FE9"/>
    <w:rsid w:val="00C67339"/>
    <w:rsid w:val="00CE5840"/>
    <w:rsid w:val="00CF4771"/>
    <w:rsid w:val="00D27486"/>
    <w:rsid w:val="00F15849"/>
    <w:rsid w:val="00F71905"/>
    <w:rsid w:val="00FC27C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3B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25C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825C5"/>
    <w:rPr>
      <w:rFonts w:cs="Times New Roman"/>
    </w:rPr>
  </w:style>
  <w:style w:type="paragraph" w:styleId="Footer">
    <w:name w:val="footer"/>
    <w:basedOn w:val="Normal"/>
    <w:link w:val="FooterChar"/>
    <w:uiPriority w:val="99"/>
    <w:rsid w:val="007825C5"/>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825C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910</Words>
  <Characters>5464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Kuria</cp:lastModifiedBy>
  <cp:revision>4</cp:revision>
  <dcterms:created xsi:type="dcterms:W3CDTF">2022-01-24T09:07:00Z</dcterms:created>
  <dcterms:modified xsi:type="dcterms:W3CDTF">2022-01-28T10:21:00Z</dcterms:modified>
</cp:coreProperties>
</file>